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4308" w14:textId="77777777" w:rsidR="007F5352" w:rsidRDefault="00000000">
      <w:pPr>
        <w:jc w:val="center"/>
      </w:pPr>
      <w:r>
        <w:rPr>
          <w:b/>
          <w:sz w:val="36"/>
        </w:rPr>
        <w:t>INSTRUCTIONS FOR USE (IFU)</w:t>
      </w:r>
      <w:r>
        <w:rPr>
          <w:b/>
          <w:sz w:val="36"/>
        </w:rPr>
      </w:r>
      <w:r>
        <w:rPr>
          <w:b/>
          <w:sz w:val="36"/>
        </w:rPr>
        <w:br/>
        <w:t>Metal Rasp – 15cm</w:t>
      </w:r>
    </w:p>
    <w:p w14:paraId="197C49E6" w14:textId="77777777" w:rsidR="007F5352" w:rsidRDefault="00000000">
      <w:pPr>
        <w:jc w:val="center"/>
      </w:pPr>
      <w:r>
        <w:rPr>
          <w:i/>
        </w:rPr>
        <w:t>ARTG Support Document – Instructions for Use (IFU)</w:t>
      </w:r>
    </w:p>
    <w:p w14:paraId="502BB4AD" w14:textId="77777777" w:rsidR="007F5352" w:rsidRDefault="007F5352"/>
    <w:p w14:paraId="37BF2C90" w14:textId="77777777" w:rsidR="007F5352" w:rsidRDefault="00000000">
      <w:r>
        <w:rPr>
          <w:b/>
        </w:rPr>
        <w:t xml:space="preserve">Product Name: </w:t>
      </w:r>
      <w:r/>
      <w:r/>
      <w:r>
        <w:rPr>
          <w:b/>
        </w:rPr>
      </w:r>
      <w:r/>
      <w:r/>
      <w:r>
        <w:rPr>
          <w:b/>
        </w:rPr>
      </w:r>
      <w:r/>
      <w:r/>
      <w:r>
        <w:rPr>
          <w:b/>
        </w:rPr>
      </w:r>
      <w:r/>
      <w:r>
        <w:rPr>
          <w:b w:val="0"/>
        </w:rPr>
        <w:t>Metal Rasp – 15cm</w:t>
      </w:r>
      <w:r>
        <w:rPr>
          <w:b w:val="0"/>
        </w:rPr>
        <w:br/>
      </w:r>
      <w:r>
        <w:rPr>
          <w:b/>
        </w:rPr>
        <w:t xml:space="preserve">Item Number / REF: </w:t>
      </w:r>
      <w:r>
        <w:rPr>
          <w:b w:val="0"/>
        </w:rPr>
        <w:t>0032</w:t>
      </w:r>
      <w:r>
        <w:rPr>
          <w:b w:val="0"/>
        </w:rPr>
        <w:br/>
      </w:r>
      <w:r>
        <w:rPr>
          <w:b/>
        </w:rPr>
        <w:t xml:space="preserve">Supply Status: </w:t>
      </w:r>
      <w:r>
        <w:rPr>
          <w:b w:val="0"/>
        </w:rPr>
        <w:t>NON-STERILE</w:t>
      </w:r>
      <w:r>
        <w:rPr>
          <w:b w:val="0"/>
        </w:rPr>
        <w:br/>
      </w:r>
      <w:r>
        <w:rPr>
          <w:b/>
        </w:rPr>
        <w:t xml:space="preserve">Device Type: </w:t>
      </w:r>
      <w:r>
        <w:rPr>
          <w:b w:val="0"/>
        </w:rPr>
        <w:t>Reusable, reprocessable manual surgical/podiatry instrument</w:t>
      </w:r>
    </w:p>
    <w:p w14:paraId="3C1D5060" w14:textId="77777777" w:rsidR="007F5352" w:rsidRDefault="007F5352"/>
    <w:p w14:paraId="4BA15854" w14:textId="7B672FA9" w:rsidR="007F5352" w:rsidRDefault="00000000">
      <w:pPr>
        <w:pStyle w:val="Heading1"/>
      </w:pPr>
      <w:r>
        <w:t xml:space="preserve">DOCUMENT CONTROL </w:t>
      </w:r>
    </w:p>
    <w:tbl>
      <w:tblPr>
        <w:tblStyle w:val="TableGrid"/>
        <w:tblW w:w="0" w:type="auto"/>
        <w:tblLook w:val="04A0" w:firstRow="1" w:lastRow="0" w:firstColumn="1" w:lastColumn="0" w:noHBand="0" w:noVBand="1"/>
      </w:tblPr>
      <w:tblGrid>
        <w:gridCol w:w="4320"/>
        <w:gridCol w:w="4320"/>
      </w:tblGrid>
      <w:tr w:rsidR="007F5352" w14:paraId="224C429B" w14:textId="77777777">
        <w:tc>
          <w:tcPr>
            <w:tcW w:w="4320" w:type="dxa"/>
          </w:tcPr>
          <w:p w14:paraId="07C6661C" w14:textId="77777777" w:rsidR="007F5352" w:rsidRDefault="00000000">
            <w:r>
              <w:t>IFU Document Number</w:t>
            </w:r>
          </w:p>
        </w:tc>
        <w:tc>
          <w:tcPr>
            <w:tcW w:w="4320" w:type="dxa"/>
          </w:tcPr>
          <w:p>
            <w:r>
              <w:t>IFU-0032-001</w:t>
            </w:r>
          </w:p>
        </w:tc>
      </w:tr>
      <w:tr w:rsidR="007F5352" w14:paraId="518B8E0F" w14:textId="77777777">
        <w:tc>
          <w:tcPr>
            <w:tcW w:w="4320" w:type="dxa"/>
          </w:tcPr>
          <w:p w14:paraId="62A3F74B" w14:textId="77777777" w:rsidR="007F5352" w:rsidRDefault="00000000">
            <w:r>
              <w:t>Revision</w:t>
            </w:r>
          </w:p>
        </w:tc>
        <w:tc>
          <w:tcPr>
            <w:tcW w:w="4320" w:type="dxa"/>
          </w:tcPr>
          <w:p>
            <w:r>
              <w:t>02</w:t>
            </w:r>
          </w:p>
        </w:tc>
      </w:tr>
      <w:tr w:rsidR="007F5352" w14:paraId="2B9F3FB9" w14:textId="77777777">
        <w:tc>
          <w:tcPr>
            <w:tcW w:w="4320" w:type="dxa"/>
          </w:tcPr>
          <w:p w14:paraId="71D5A47F" w14:textId="77777777" w:rsidR="007F5352" w:rsidRDefault="00000000">
            <w:r>
              <w:t>Effective Date</w:t>
            </w:r>
          </w:p>
        </w:tc>
        <w:tc>
          <w:tcPr>
            <w:tcW w:w="4320" w:type="dxa"/>
          </w:tcPr>
          <w:p>
            <w:r>
              <w:t>01/08/2025</w:t>
            </w:r>
          </w:p>
        </w:tc>
      </w:tr>
      <w:tr w:rsidR="007F5352" w14:paraId="61AFF1FC" w14:textId="77777777">
        <w:tc>
          <w:tcPr>
            <w:tcW w:w="4320" w:type="dxa"/>
          </w:tcPr>
          <w:p w14:paraId="175C5ADA" w14:textId="77777777" w:rsidR="007F5352" w:rsidRDefault="00000000">
            <w:r>
              <w:t>Review Date</w:t>
            </w:r>
          </w:p>
        </w:tc>
        <w:tc>
          <w:tcPr>
            <w:tcW w:w="4320" w:type="dxa"/>
          </w:tcPr>
          <w:p>
            <w:r>
              <w:t>01/08/2027</w:t>
            </w:r>
          </w:p>
        </w:tc>
      </w:tr>
      <w:tr w:rsidR="007F5352" w14:paraId="03CD2F14" w14:textId="77777777">
        <w:tc>
          <w:tcPr>
            <w:tcW w:w="4320" w:type="dxa"/>
          </w:tcPr>
          <w:p w14:paraId="35E3303B" w14:textId="77777777" w:rsidR="007F5352" w:rsidRDefault="00000000">
            <w:r>
              <w:t>Prepared By</w:t>
            </w:r>
          </w:p>
        </w:tc>
        <w:tc>
          <w:tcPr>
            <w:tcW w:w="4320" w:type="dxa"/>
          </w:tcPr>
          <w:p>
            <w:r>
              <w:t>Christopher Hargreaves</w:t>
            </w:r>
          </w:p>
        </w:tc>
      </w:tr>
      <w:tr w:rsidR="007F5352" w14:paraId="153D4970" w14:textId="77777777">
        <w:tc>
          <w:tcPr>
            <w:tcW w:w="4320" w:type="dxa"/>
          </w:tcPr>
          <w:p w14:paraId="7193D759" w14:textId="77777777" w:rsidR="007F5352" w:rsidRDefault="00000000">
            <w:r>
              <w:t>Approved By</w:t>
            </w:r>
          </w:p>
        </w:tc>
        <w:tc>
          <w:tcPr>
            <w:tcW w:w="4320" w:type="dxa"/>
          </w:tcPr>
          <w:p>
            <w:r>
              <w:t>Christopher Hargreaves</w:t>
            </w:r>
          </w:p>
        </w:tc>
      </w:tr>
      <w:tr w:rsidR="007F5352" w14:paraId="26B14932" w14:textId="77777777">
        <w:tc>
          <w:tcPr>
            <w:tcW w:w="4320" w:type="dxa"/>
          </w:tcPr>
          <w:p w14:paraId="6B3707D4" w14:textId="77777777" w:rsidR="007F5352" w:rsidRDefault="00000000">
            <w:r>
              <w:t>Manufacturer</w:t>
            </w:r>
          </w:p>
        </w:tc>
        <w:tc>
          <w:tcPr>
            <w:tcW w:w="4320" w:type="dxa"/>
          </w:tcPr>
          <w:p>
            <w:r>
              <w:t>ProPedicure Instruments</w:t>
            </w:r>
          </w:p>
        </w:tc>
      </w:tr>
      <w:tr w:rsidR="007F5352" w14:paraId="278873D7" w14:textId="77777777">
        <w:tc>
          <w:tcPr>
            <w:tcW w:w="4320" w:type="dxa"/>
          </w:tcPr>
          <w:p w14:paraId="7A51D356" w14:textId="77777777" w:rsidR="007F5352" w:rsidRDefault="00000000">
            <w:r>
              <w:t>Australian Sponsor</w:t>
            </w:r>
          </w:p>
        </w:tc>
        <w:tc>
          <w:tcPr>
            <w:tcW w:w="4320" w:type="dxa"/>
          </w:tcPr>
          <w:p>
            <w:r>
              <w:t>PodMed Supplies</w:t>
            </w:r>
          </w:p>
        </w:tc>
      </w:tr>
      <w:tr w:rsidR="007F5352" w14:paraId="38E4E434" w14:textId="77777777">
        <w:tc>
          <w:tcPr>
            <w:tcW w:w="4320" w:type="dxa"/>
          </w:tcPr>
          <w:p w14:paraId="38D0CA56" w14:textId="77777777" w:rsidR="007F5352" w:rsidRDefault="00000000">
            <w:r>
              <w:t>Language</w:t>
            </w:r>
          </w:p>
        </w:tc>
        <w:tc>
          <w:tcPr>
            <w:tcW w:w="4320" w:type="dxa"/>
          </w:tcPr>
          <w:p>
            <w:r>
              <w:t>English</w:t>
            </w:r>
          </w:p>
        </w:tc>
      </w:tr>
      <w:tr w:rsidR="007F5352" w14:paraId="169D8E4A" w14:textId="77777777">
        <w:tc>
          <w:tcPr>
            <w:tcW w:w="4320" w:type="dxa"/>
          </w:tcPr>
          <w:p w14:paraId="401370CA" w14:textId="77777777" w:rsidR="007F5352" w:rsidRDefault="00000000">
            <w:r>
              <w:t>Supersedes</w:t>
            </w:r>
          </w:p>
        </w:tc>
        <w:tc>
          <w:tcPr>
            <w:tcW w:w="4320" w:type="dxa"/>
          </w:tcPr>
          <w:p>
            <w:r>
              <w:t>N/A</w:t>
            </w:r>
          </w:p>
        </w:tc>
      </w:tr>
    </w:tbl>
    <w:p w14:paraId="356879C3" w14:textId="77777777" w:rsidR="007F5352" w:rsidRDefault="007F5352"/>
    <w:p w14:paraId="0413EF42" w14:textId="409C6CE4" w:rsidR="007F5352" w:rsidRDefault="00000000">
      <w:pPr>
        <w:pStyle w:val="Heading1"/>
      </w:pPr>
      <w:r>
        <w:t>AUSTRALIAN SPONSOR DETAILS</w:t>
      </w:r>
    </w:p>
    <w:p w14:paraId="0BCE5A0C" w14:textId="77777777" w:rsidR="007F5352" w:rsidRDefault="00000000">
      <w:r>
        <w:t>Australian Sponsor: PodMed Supplies</w:t>
      </w:r>
    </w:p>
    <w:p w14:paraId="06613223" w14:textId="77777777" w:rsidR="007F5352" w:rsidRDefault="00000000">
      <w:r>
        <w:t>Website: podmedsupplies.com.au</w:t>
      </w:r>
    </w:p>
    <w:p w14:paraId="59CD2FE5" w14:textId="77777777" w:rsidR="007F5352" w:rsidRDefault="00000000">
      <w:r>
        <w:t>Contact: 1300 358 064</w:t>
      </w:r>
    </w:p>
    <w:p w14:paraId="2FB35376" w14:textId="77777777" w:rsidR="007F5352" w:rsidRDefault="00000000">
      <w:pPr>
        <w:pStyle w:val="Heading1"/>
      </w:pPr>
      <w:r>
        <w:t>1. DEVICE DESCRIPTION</w:t>
      </w:r>
    </w:p>
    <w:p w14:paraId="0D95A598" w14:textId="77777777" w:rsidR="007F5352" w:rsidRDefault="00000000">
      <w:r>
        <w:t>The Metal Rasp – 15cm is a hand-held, reusable stainless steel podiatry instrument with a textured filing surface. It is designed to file, smooth and reduce the thickness or irregular surface of toenails during routine clinical nail care. The 15cm length provides controlled hand positioning and access during use. The instrument is supplied NON-STERILE, is intended for repeated clinical use following validated reprocessing, and is suitable for steam sterilisation. ARTG: 445771.</w:t>
      </w:r>
    </w:p>
    <w:p w14:paraId="40FE75E3" w14:textId="77777777" w:rsidR="007F5352" w:rsidRDefault="00000000">
      <w:pPr>
        <w:pStyle w:val="Heading1"/>
      </w:pPr>
      <w:r>
        <w:t>2. INTENDED PURPOSE / INDICATIONS FOR USE</w:t>
      </w:r>
    </w:p>
    <w:p w14:paraId="7CFD4BBF" w14:textId="77777777" w:rsidR="007F5352" w:rsidRDefault="00000000">
      <w:r>
        <w:t>The Metal Rasp – 15cm is intended to be used to file, smooth and reduce regular, thickened, damaged or fungal toenails during podiatry and other appropriate clinical nail-care procedures.</w:t>
      </w:r>
    </w:p>
    <w:p w14:paraId="1C4FC6C4" w14:textId="77777777" w:rsidR="007F5352" w:rsidRDefault="00000000">
      <w:r>
        <w:t>This instrument is reusable and intended for repeated clinical use following validated cleaning, inspection, packaging and steam sterilisation between patient uses.</w:t>
      </w:r>
    </w:p>
    <w:p w14:paraId="3B8901BA" w14:textId="77777777" w:rsidR="007F5352" w:rsidRDefault="00000000">
      <w:pPr>
        <w:pStyle w:val="Heading1"/>
      </w:pPr>
      <w:r>
        <w:t>3. INTENDED USER</w:t>
      </w:r>
    </w:p>
    <w:p w14:paraId="12142313" w14:textId="77777777" w:rsidR="007F5352" w:rsidRDefault="00000000">
      <w:r>
        <w:t>These instructions are intended for use only by persons with the required knowledge and training in a health care facility. The instrument should only be used by healthcare professionals with suitable technique and training in podiatry or clinical nail care.</w:t>
      </w:r>
    </w:p>
    <w:p w14:paraId="299255F6" w14:textId="77777777" w:rsidR="007F5352" w:rsidRDefault="00000000">
      <w:pPr>
        <w:pStyle w:val="Heading1"/>
      </w:pPr>
      <w:r>
        <w:t>4. GENERAL INFORMATION</w:t>
      </w:r>
    </w:p>
    <w:p w14:paraId="6DF891D6" w14:textId="77777777" w:rsidR="007F5352" w:rsidRDefault="00000000">
      <w:r>
        <w:t>All cleaning and sterilisation processes provided are general guidelines and any deviation by the processor should be properly evaluated for effectiveness, material compatibility and potential adverse consequences.</w:t>
      </w:r>
    </w:p>
    <w:p w14:paraId="73FFA5EA" w14:textId="77777777" w:rsidR="007F5352" w:rsidRDefault="00000000">
      <w:r>
        <w:t>Any sterilisation process will still require validation by the end user at the point of use. The end user should also routinely monitor the validated reprocessing process, as effectiveness may vary depending on equipment, loading, water quality, cleaning chemistry and other local factors.</w:t>
      </w:r>
    </w:p>
    <w:p w14:paraId="318D06DB" w14:textId="77777777" w:rsidR="007F5352" w:rsidRDefault="00000000">
      <w:pPr>
        <w:pStyle w:val="Heading1"/>
      </w:pPr>
      <w:r>
        <w:t>5. CONTRAINDICATIONS</w:t>
      </w:r>
    </w:p>
    <w:p w14:paraId="0A4CDB59" w14:textId="77777777" w:rsidR="007F5352" w:rsidRDefault="00000000">
      <w:r>
        <w:t>Do not use the instrument if the rasp surface is excessively worn, damaged or deformed, or if the instrument is bent, cracked, corroded or otherwise unable to perform as intended. Improper transport, handling, clinical use or reprocessing may damage the instrument.</w:t>
      </w:r>
    </w:p>
    <w:p w14:paraId="4187AC5D" w14:textId="77777777" w:rsidR="007F5352" w:rsidRDefault="00000000">
      <w:pPr>
        <w:pStyle w:val="Heading1"/>
      </w:pPr>
      <w:r>
        <w:t>6. WARNINGS &amp; PRECAUTIONS</w:t>
      </w:r>
    </w:p>
    <w:p w14:paraId="0CEC4D1F" w14:textId="77777777" w:rsidR="007F5352" w:rsidRDefault="00000000">
      <w:pPr>
        <w:pStyle w:val="Heading2"/>
      </w:pPr>
      <w:r>
        <w:t>6.1 Warnings for Reprocessing</w:t>
      </w:r>
    </w:p>
    <w:p w14:paraId="60574FDD" w14:textId="77777777" w:rsidR="007F5352" w:rsidRDefault="00000000">
      <w:pPr>
        <w:pStyle w:val="ListBullet"/>
      </w:pPr>
      <w:r>
        <w:t>The following instructions apply to this NON-POWERED reusable stainless steel podiatry instrument unless otherwise stated with the packaging of the product.</w:t>
      </w:r>
    </w:p>
    <w:p w14:paraId="109FB492" w14:textId="77777777" w:rsidR="007F5352" w:rsidRDefault="00000000">
      <w:pPr>
        <w:pStyle w:val="ListBullet"/>
      </w:pPr>
      <w:r>
        <w:t>The instrument is provided NON-STERILE and must be inspected, cleaned, packaged and sterilised before first use and before every reuse.</w:t>
      </w:r>
    </w:p>
    <w:p w14:paraId="59DEEC00" w14:textId="77777777" w:rsidR="007F5352" w:rsidRDefault="00000000">
      <w:pPr>
        <w:pStyle w:val="ListBullet"/>
      </w:pPr>
      <w:r>
        <w:t>Any protective packaging material must be removed from the instrument prior to the first cleaning and sterilisation cycle.</w:t>
      </w:r>
    </w:p>
    <w:p w14:paraId="5810A739" w14:textId="77777777" w:rsidR="007F5352" w:rsidRDefault="00000000">
      <w:pPr>
        <w:pStyle w:val="ListBullet"/>
      </w:pPr>
      <w:r>
        <w:t>Immediate use steam sterilisation (IUSS) should only be used for emergency reprocessing and should not be used for routine sterilisation processing of the instruments.</w:t>
      </w:r>
    </w:p>
    <w:p w14:paraId="11EC0CC7" w14:textId="77777777" w:rsidR="007F5352" w:rsidRDefault="00000000">
      <w:pPr>
        <w:pStyle w:val="ListBullet"/>
      </w:pPr>
      <w:r>
        <w:t>If IUSS must be used, all cleaning/decontamination steps must be completed prior to sterilisation. IUSS instruments should be used immediately and not stored for later use.</w:t>
      </w:r>
    </w:p>
    <w:p w14:paraId="27B2E451" w14:textId="77777777" w:rsidR="007F5352" w:rsidRDefault="00000000">
      <w:pPr>
        <w:pStyle w:val="ListBullet"/>
      </w:pPr>
      <w:r>
        <w:t>DO NOT REPROCESS SINGLE USE ITEMS.</w:t>
      </w:r>
    </w:p>
    <w:p w14:paraId="14EDCFD8" w14:textId="77777777" w:rsidR="007F5352" w:rsidRDefault="00000000">
      <w:pPr>
        <w:pStyle w:val="ListBullet"/>
      </w:pPr>
      <w:r>
        <w:t>The textured rasp surface requires particular attention during cleaning. Ensure the complete working surface, edges and handle are exposed to the cleaning process and are free from retained nail debris or other visible soil.</w:t>
      </w:r>
    </w:p>
    <w:p w14:paraId="024B51D6" w14:textId="77777777" w:rsidR="007F5352" w:rsidRDefault="00000000">
      <w:pPr>
        <w:pStyle w:val="Heading2"/>
      </w:pPr>
      <w:r>
        <w:lastRenderedPageBreak/>
        <w:t>6.2 Prion Contamination Warning</w:t>
      </w:r>
    </w:p>
    <w:p w14:paraId="1E8F3358" w14:textId="77777777" w:rsidR="007F5352" w:rsidRDefault="00000000">
      <w:r>
        <w:t>The sterilisation parameters recommended in this document are not intended and not suitable for inactivation of prions. Known or suspected prion contaminated instruments must not be reused and must be destroyed to eliminate the risk of cross-contamination.</w:t>
      </w:r>
    </w:p>
    <w:p w14:paraId="76B17E13" w14:textId="77777777" w:rsidR="007F5352" w:rsidRDefault="00000000">
      <w:pPr>
        <w:pStyle w:val="Heading2"/>
      </w:pPr>
      <w:r>
        <w:t>6.3 Reprocessing Precautions</w:t>
      </w:r>
    </w:p>
    <w:p w14:paraId="123E9E35" w14:textId="77777777" w:rsidR="007F5352" w:rsidRDefault="00000000">
      <w:r>
        <w:t>When reprocessing surgical instruments, always handle them with care, wearing personal protective equipment in accordance with facility policies:</w:t>
      </w:r>
    </w:p>
    <w:p w14:paraId="0748221C" w14:textId="77777777" w:rsidR="007F5352" w:rsidRDefault="00000000">
      <w:pPr>
        <w:pStyle w:val="ListBullet"/>
      </w:pPr>
      <w:r>
        <w:t>Impervious apron</w:t>
      </w:r>
    </w:p>
    <w:p w14:paraId="75515141" w14:textId="77777777" w:rsidR="007F5352" w:rsidRDefault="00000000">
      <w:pPr>
        <w:pStyle w:val="ListBullet"/>
      </w:pPr>
      <w:r>
        <w:t>Shoe protection</w:t>
      </w:r>
    </w:p>
    <w:p w14:paraId="4BA71696" w14:textId="77777777" w:rsidR="007F5352" w:rsidRDefault="00000000">
      <w:pPr>
        <w:pStyle w:val="ListBullet"/>
      </w:pPr>
      <w:r>
        <w:t>Gloves</w:t>
      </w:r>
    </w:p>
    <w:p w14:paraId="641A4897" w14:textId="77777777" w:rsidR="007F5352" w:rsidRDefault="00000000">
      <w:pPr>
        <w:pStyle w:val="ListBullet"/>
      </w:pPr>
      <w:r>
        <w:t>Face shield</w:t>
      </w:r>
    </w:p>
    <w:p w14:paraId="5F5FA95D" w14:textId="77777777" w:rsidR="007F5352" w:rsidRDefault="00000000">
      <w:pPr>
        <w:pStyle w:val="Heading2"/>
      </w:pPr>
      <w:r>
        <w:t>6.4 Chemical/Material Compatibility</w:t>
      </w:r>
    </w:p>
    <w:p w14:paraId="73F12CD3" w14:textId="77777777" w:rsidR="007F5352" w:rsidRDefault="00000000">
      <w:pPr>
        <w:pStyle w:val="ListBullet"/>
      </w:pPr>
      <w:r>
        <w:t>Saline and agents containing aldehyde, mercury, active chlorine, chloride, bromine/bromide, iodine/iodide are corrosive and should not be used on this stainless steel instrument.</w:t>
      </w:r>
    </w:p>
    <w:p w14:paraId="065184E8" w14:textId="77777777" w:rsidR="007F5352" w:rsidRDefault="00000000">
      <w:pPr>
        <w:pStyle w:val="ListBullet"/>
      </w:pPr>
      <w:r>
        <w:t>Do not soak the instrument in hot water (above 45°C/113°F), alcohol, disinfectants or antiseptics unless specifically validated for the device and process. Do not exceed 2 hours soaking in any solution.</w:t>
      </w:r>
    </w:p>
    <w:p w14:paraId="00645B21" w14:textId="77777777" w:rsidR="007F5352" w:rsidRDefault="00000000">
      <w:pPr>
        <w:pStyle w:val="ListBullet"/>
      </w:pPr>
      <w:r>
        <w:t>Do not use steel wool, wire brushes, pipe cleaners or abrasive detergents. Use a soft nylon brush when manual brushing is required so the stainless steel surface is not unnecessarily damaged.</w:t>
      </w:r>
    </w:p>
    <w:p w14:paraId="25089FDC" w14:textId="77777777" w:rsidR="007F5352" w:rsidRDefault="00000000">
      <w:pPr>
        <w:pStyle w:val="ListBullet"/>
      </w:pPr>
      <w:r>
        <w:t>For manual cleaning, use a neutral pH medical instrument detergent (approximately pH 6–8). In a validated washer-disinfector, cleaning chemistry may include an alkaline detergent (typically pH 10–12) followed by a neutralising agent, or a neutral pH detergent, where validated. Avoid strongly acidic products (pH 4 or lower) and unvalidated highly alkaline exposure.</w:t>
      </w:r>
    </w:p>
    <w:p w14:paraId="56E98E78" w14:textId="77777777" w:rsidR="007F5352" w:rsidRDefault="00000000">
      <w:pPr>
        <w:pStyle w:val="ListBullet"/>
      </w:pPr>
      <w:r>
        <w:t>Due to the potential for chemical residues to remain on the instrument and cause an adverse reaction or material damage, liquid chemical sterilants are not recommended as a substitute for the cleaning and steam sterilisation process described in this IFU.</w:t>
      </w:r>
    </w:p>
    <w:p w14:paraId="590B67C3" w14:textId="77777777" w:rsidR="007F5352" w:rsidRDefault="00000000">
      <w:pPr>
        <w:pStyle w:val="Heading1"/>
      </w:pPr>
      <w:r>
        <w:t>7. LIMITATIONS ON REPROCESSING</w:t>
      </w:r>
    </w:p>
    <w:p w14:paraId="25987956" w14:textId="77777777" w:rsidR="007F5352" w:rsidRDefault="00000000">
      <w:r>
        <w:t>Repeated reprocessing has minimal effect on the instrument when appropriate validated processes are used. End of useful life is normally determined by wear or damage from clinical use and reprocessing. Replace the rasp if the textured working surface becomes excessively worn or ineffective, or if corrosion, pitting, cracks, bending, deformation or other damage is present.</w:t>
      </w:r>
    </w:p>
    <w:p w14:paraId="65739562" w14:textId="77777777" w:rsidR="007F5352" w:rsidRDefault="00000000">
      <w:pPr>
        <w:pStyle w:val="Heading1"/>
      </w:pPr>
      <w:r>
        <w:t>8. REPROCESSING INSTRUCTIONS (Cleaning, Disinfection, Sterilisation)</w:t>
      </w:r>
    </w:p>
    <w:p w14:paraId="1E36B2D6" w14:textId="77777777" w:rsidR="007F5352" w:rsidRDefault="00000000">
      <w:pPr>
        <w:pStyle w:val="Heading2"/>
      </w:pPr>
      <w:r>
        <w:t>8.1 Point of Use</w:t>
      </w:r>
    </w:p>
    <w:p w14:paraId="3377743D" w14:textId="77777777" w:rsidR="007F5352" w:rsidRDefault="00000000">
      <w:r>
        <w:t>1. Throughout the procedure, remove gross debris from the rasp as required to prevent nail debris or other contamination from drying on the textured working surface.</w:t>
      </w:r>
    </w:p>
    <w:p w14:paraId="08B3205B" w14:textId="77777777" w:rsidR="007F5352" w:rsidRDefault="00000000">
      <w:r>
        <w:t>2. Immediately after use, wipe the working surface and handle to remove excess visible soil. Pay particular attention to the textured rasp surface where debris may lodge.</w:t>
      </w:r>
    </w:p>
    <w:p w14:paraId="5AECEE84" w14:textId="77777777" w:rsidR="007F5352" w:rsidRDefault="00000000">
      <w:r>
        <w:t>3. Arrange the rasp securely to avoid bending, impact or contact damage during transport.</w:t>
      </w:r>
    </w:p>
    <w:p w14:paraId="4E872547" w14:textId="77777777" w:rsidR="007F5352" w:rsidRDefault="00000000">
      <w:pPr>
        <w:pStyle w:val="Heading2"/>
      </w:pPr>
      <w:r>
        <w:lastRenderedPageBreak/>
        <w:t>8.2 Containment and Transport</w:t>
      </w:r>
    </w:p>
    <w:p w14:paraId="31AE0124" w14:textId="77777777" w:rsidR="007F5352" w:rsidRDefault="00000000">
      <w:r>
        <w:t>1. Whether used or not, opened instruments should be placed in a suitable sealed/closed container labelled as biohazard to protect personnel from contamination during transport to the decontamination area.</w:t>
      </w:r>
    </w:p>
    <w:p w14:paraId="7B6E8E94" w14:textId="77777777" w:rsidR="007F5352" w:rsidRDefault="00000000">
      <w:r>
        <w:t>2. Contaminated instruments should be kept moist in the transport container by adding a towel moistened with water (not saline). Do not allow visible soil to dry on the textured surface.</w:t>
      </w:r>
    </w:p>
    <w:p w14:paraId="5B60AF10" w14:textId="77777777" w:rsidR="007F5352" w:rsidRDefault="00000000">
      <w:r>
        <w:t>3. Frequent retrieval and transport of containers of used instruments to the decontamination area is recommended so cleaning can commence promptly.</w:t>
      </w:r>
    </w:p>
    <w:p w14:paraId="2728D6D9" w14:textId="77777777" w:rsidR="007F5352" w:rsidRDefault="00000000">
      <w:pPr>
        <w:pStyle w:val="Heading2"/>
      </w:pPr>
      <w:r>
        <w:t>8.3 Preparation for Decontamination and Cleaning</w:t>
      </w:r>
    </w:p>
    <w:p w14:paraId="64C71B18" w14:textId="77777777" w:rsidR="007F5352" w:rsidRDefault="00000000">
      <w:r>
        <w:t>1. Wear suitable personal protective equipment in accordance with Universal Precautions and facility policies.</w:t>
      </w:r>
    </w:p>
    <w:p w14:paraId="456766DF" w14:textId="77777777" w:rsidR="007F5352" w:rsidRDefault="00000000">
      <w:r>
        <w:t>2. Cleaning should be performed as soon as practical after the instrument is received in the decontamination area.</w:t>
      </w:r>
    </w:p>
    <w:p w14:paraId="2AE25C38" w14:textId="77777777" w:rsidR="007F5352" w:rsidRDefault="00000000">
      <w:r>
        <w:t>3. The Metal Rasp – 15cm is a single-piece instrument and does not require disassembly. Ensure the textured working surface, edges and handle are fully accessible before cleaning.</w:t>
      </w:r>
    </w:p>
    <w:p w14:paraId="48F896B4" w14:textId="77777777" w:rsidR="007F5352" w:rsidRDefault="00000000">
      <w:pPr>
        <w:pStyle w:val="Heading2"/>
      </w:pPr>
      <w:r>
        <w:t>8.4 Automated or Manual Cleaning and Disinfection Processes (Choose ONE)</w:t>
      </w:r>
    </w:p>
    <w:p w14:paraId="03BA4060" w14:textId="77777777" w:rsidR="007F5352" w:rsidRDefault="00000000">
      <w:pPr>
        <w:pStyle w:val="Heading3"/>
      </w:pPr>
      <w:r>
        <w:t>OPTION A — Automated Cleaning and Disinfection</w:t>
      </w:r>
    </w:p>
    <w:p w14:paraId="1B445335" w14:textId="77777777" w:rsidR="007F5352" w:rsidRDefault="00000000">
      <w:r>
        <w:t>WARNING: Use a validated washer-disinfector cycle suitable for reusable stainless steel surgical/podiatry instruments. Position the rasp so the textured working surface receives effective spray coverage and can drain freely.</w:t>
      </w:r>
    </w:p>
    <w:p w14:paraId="2738D1CD" w14:textId="77777777" w:rsidR="007F5352" w:rsidRDefault="00000000">
      <w:r>
        <w:t>1. Use only validated washer-disinfectors with approved efficacy (e.g., compliant with ISO 15883). Follow the washer-disinfector manufacturer’s instructions for loading, cycle selection, detergents and maintenance.</w:t>
      </w:r>
    </w:p>
    <w:p w14:paraId="49D56C21" w14:textId="77777777" w:rsidR="007F5352" w:rsidRDefault="00000000">
      <w:r>
        <w:t>2. Use low-foaming, free-rinsing cleaning chemistry intended for reusable medical devices. The validated process may use an alkaline detergent (typically pH 10–12) followed by a neutralising agent, or a neutral pH detergent (approximately pH 6–8), as specified by the washer-disinfector and chemistry manufacturers.</w:t>
      </w:r>
    </w:p>
    <w:p w14:paraId="1BA212D8" w14:textId="77777777" w:rsidR="007F5352" w:rsidRDefault="00000000">
      <w:r>
        <w:t>3. If visible or dried soil is present on the textured rasp surface, perform manual pre-cleaning with a suitable neutral pH medical instrument detergent before the automated cycle.</w:t>
      </w:r>
    </w:p>
    <w:p w14:paraId="33B9AEAD" w14:textId="77777777" w:rsidR="007F5352" w:rsidRDefault="00000000">
      <w:r>
        <w:t>4. Position the rasp in a suitable instrument basket or carrier with the working surface exposed to spray action. Do not stack instruments directly over the rasp surface.</w:t>
      </w:r>
    </w:p>
    <w:p w14:paraId="756F0440" w14:textId="77777777" w:rsidR="007F5352" w:rsidRDefault="00000000">
      <w:r>
        <w:t>5. Orient the instrument to permit complete drainage and to minimise pooling of water after the rinse stages.</w:t>
      </w:r>
    </w:p>
    <w:p w14:paraId="3F03108C" w14:textId="77777777" w:rsidR="007F5352" w:rsidRDefault="00000000">
      <w:r>
        <w:t>6. Secure the rasp in the carrier so it is not subject to excessive movement, bending or damaging contact with other instruments during the cycle.</w:t>
      </w:r>
    </w:p>
    <w:p w14:paraId="739EAA17" w14:textId="77777777" w:rsidR="007F5352" w:rsidRDefault="00000000">
      <w:r>
        <w:t>7. Following processing, inspect the textured surface, edges and handle for cleanliness and condition. Repeat cleaning using a fresh validated process if visible soil remains. Complete the validated thermal disinfection stage and final rinse with critical water where applicable.</w:t>
      </w:r>
    </w:p>
    <w:p w14:paraId="28F02F64" w14:textId="77777777" w:rsidR="007F5352" w:rsidRDefault="00000000">
      <w:pPr>
        <w:pStyle w:val="Heading3"/>
      </w:pPr>
      <w:r>
        <w:lastRenderedPageBreak/>
        <w:t>OPTION B — Manual Cleaning and Disinfection</w:t>
      </w:r>
    </w:p>
    <w:p w14:paraId="2156CC8C" w14:textId="77777777" w:rsidR="007F5352" w:rsidRDefault="00000000">
      <w:r>
        <w:t>Note: Liquid chemical sterilants are not recommended as a substitute for the validated cleaning and steam sterilisation process. For manual cleaning, use a neutral pH medical instrument detergent (approximately pH 6–8).</w:t>
      </w:r>
    </w:p>
    <w:p w14:paraId="19F1D9B3" w14:textId="77777777" w:rsidR="007F5352" w:rsidRDefault="00000000">
      <w:r>
        <w:t>1. Pretreat with an initial cold water rinse using running utility (tap) water for at least 30 seconds, directing the water across the full textured working surface.</w:t>
      </w:r>
    </w:p>
    <w:p w14:paraId="6E395C66" w14:textId="77777777" w:rsidR="007F5352" w:rsidRDefault="00000000">
      <w:r>
        <w:t>2. Fully immerse the instrument in a low-foaming, free-rinsing, neutral pH medical instrument cleaning solution (approximately pH 6–8) prepared according to the detergent manufacturer’s directions.</w:t>
      </w:r>
    </w:p>
    <w:p w14:paraId="299AB3FC" w14:textId="77777777" w:rsidR="007F5352" w:rsidRDefault="00000000">
      <w:r>
        <w:t>3. While keeping the instrument submerged, use a soft nylon brush to gently scrub the entire textured rasp surface, edges and handle until all visible soil is removed. Pay particular attention to grooves or textured areas where nail debris may lodge.</w:t>
      </w:r>
    </w:p>
    <w:p w14:paraId="2EF798D9" w14:textId="77777777" w:rsidR="007F5352" w:rsidRDefault="00000000">
      <w:r>
        <w:t>4. Rinse under warm (27–44°C) utility water for at least 30 seconds, rotating the instrument so all surfaces are exposed to flowing water.</w:t>
      </w:r>
    </w:p>
    <w:p w14:paraId="6BAF8F8D" w14:textId="77777777" w:rsidR="007F5352" w:rsidRDefault="00000000">
      <w:r>
        <w:t>5. Repeat cleaning with fresh solution if any visible soil remains. Do not proceed to sterilisation until the instrument is visibly clean.</w:t>
      </w:r>
    </w:p>
    <w:p w14:paraId="49230271" w14:textId="77777777" w:rsidR="007F5352" w:rsidRDefault="00000000">
      <w:r>
        <w:t>6. Perform a final rinse with critical water for at least 30 seconds, ensuring all detergent residue is removed from the textured surface.</w:t>
      </w:r>
    </w:p>
    <w:p w14:paraId="5F218A62" w14:textId="77777777" w:rsidR="007F5352" w:rsidRDefault="00000000">
      <w:pPr>
        <w:pStyle w:val="Heading2"/>
      </w:pPr>
      <w:r>
        <w:t>8.5 Drying</w:t>
      </w:r>
    </w:p>
    <w:p w14:paraId="24C6A992" w14:textId="77777777" w:rsidR="007F5352" w:rsidRDefault="00000000">
      <w:r>
        <w:t>After manual or automated cleaning, dry the instrument completely with a soft, lint-free cloth or micro-filtered, pressurised, medical-grade air. Ensure no moisture remains within or around the textured rasp surface before inspection and packaging.</w:t>
      </w:r>
    </w:p>
    <w:p w14:paraId="746402F4" w14:textId="77777777" w:rsidR="007F5352" w:rsidRDefault="00000000">
      <w:pPr>
        <w:pStyle w:val="Heading2"/>
      </w:pPr>
      <w:r>
        <w:t>8.6 Inspection</w:t>
      </w:r>
    </w:p>
    <w:p w14:paraId="3BD23E55" w14:textId="77777777" w:rsidR="007F5352" w:rsidRDefault="00000000">
      <w:r>
        <w:t>Following cleaning, inspect the complete instrument under adequate lighting to confirm that all visible soil has been removed, particularly from the textured working surface.</w:t>
      </w:r>
    </w:p>
    <w:p w14:paraId="0BAE07BE" w14:textId="77777777" w:rsidR="007F5352" w:rsidRDefault="00000000">
      <w:r>
        <w:t>Examine the rasp for corrosion, pitting, cracks, bending, deformation, damaged edges, excessive wear or loss of effective filing texture. Confirm the handle is straight and secure and the instrument can be used safely. Remove damaged or excessively worn instruments from service.</w:t>
      </w:r>
    </w:p>
    <w:p w14:paraId="2E6BB4BA" w14:textId="77777777" w:rsidR="007F5352" w:rsidRDefault="00000000">
      <w:pPr>
        <w:pStyle w:val="Heading2"/>
      </w:pPr>
      <w:r>
        <w:t>8.7 Lubrication (Recommended)</w:t>
      </w:r>
    </w:p>
    <w:p w14:paraId="75011FF4" w14:textId="77777777" w:rsidR="007F5352" w:rsidRDefault="00000000">
      <w:r>
        <w:t>Lubrication is not required for this single-piece instrument because it contains no moving joints, lock boxes or catches. Do not apply lubricant to the textured rasp working surface unless specifically required by an approved maintenance process.</w:t>
      </w:r>
    </w:p>
    <w:p w14:paraId="4733D26B" w14:textId="77777777" w:rsidR="007F5352" w:rsidRDefault="00000000">
      <w:pPr>
        <w:pStyle w:val="Heading2"/>
      </w:pPr>
      <w:r>
        <w:t>8.8 Packaging for Sterilisation</w:t>
      </w:r>
    </w:p>
    <w:p w14:paraId="2A1C3999" w14:textId="77777777" w:rsidR="007F5352" w:rsidRDefault="00000000">
      <w:pPr>
        <w:pStyle w:val="ListBullet"/>
      </w:pPr>
      <w:r>
        <w:t>Only packaging systems and accessories designed and intended for medical device steam sterilisation should be used.</w:t>
      </w:r>
    </w:p>
    <w:p w14:paraId="17DA7D8C" w14:textId="77777777" w:rsidR="007F5352" w:rsidRDefault="00000000">
      <w:pPr>
        <w:pStyle w:val="ListBullet"/>
      </w:pPr>
      <w:r>
        <w:t>Instrument tray packaging should be suitable for steam sterilisation and may require double wrapping according to the applicable facility procedure and packaging manufacturer’s IFU.</w:t>
      </w:r>
    </w:p>
    <w:p w14:paraId="340F2AF8" w14:textId="77777777" w:rsidR="007F5352" w:rsidRDefault="00000000">
      <w:pPr>
        <w:pStyle w:val="ListBullet"/>
      </w:pPr>
      <w:r>
        <w:t>Position the rasp so steam can contact all surfaces and condensate can drain. Avoid placing heavy instruments directly on top of the textured working surface.</w:t>
      </w:r>
    </w:p>
    <w:p w14:paraId="44F02E08" w14:textId="77777777" w:rsidR="007F5352" w:rsidRDefault="00000000">
      <w:pPr>
        <w:pStyle w:val="ListBullet"/>
      </w:pPr>
      <w:r>
        <w:t>Protect the working surface from unnecessary contact or puncture risk during handling and packaging without obstructing steam penetration.</w:t>
      </w:r>
    </w:p>
    <w:p w14:paraId="4D22BCC0" w14:textId="77777777" w:rsidR="007F5352" w:rsidRDefault="00000000">
      <w:pPr>
        <w:pStyle w:val="ListBullet"/>
      </w:pPr>
      <w:r>
        <w:t>If a protective holder or cover is used, it must be steam-permeable, fit without trapping moisture, and be used according to the holder or packaging manufacturer’s written IFU.</w:t>
      </w:r>
    </w:p>
    <w:p w14:paraId="48AFF568" w14:textId="77777777" w:rsidR="007F5352" w:rsidRDefault="00000000">
      <w:pPr>
        <w:pStyle w:val="Heading2"/>
      </w:pPr>
      <w:r>
        <w:lastRenderedPageBreak/>
        <w:t>8.9 Sterilisation (Steam)</w:t>
      </w:r>
    </w:p>
    <w:p w14:paraId="21666096" w14:textId="77777777" w:rsidR="007F5352" w:rsidRDefault="00000000">
      <w:r>
        <w:t>Follow the steriliser manufacturer’s instructions for operation and loading of steam sterilisers. The packaged instrument must be positioned to allow direct steam exposure to all surfaces and effective drying.</w:t>
      </w:r>
    </w:p>
    <w:p w14:paraId="6F94311B" w14:textId="77777777" w:rsidR="007F5352" w:rsidRDefault="00000000">
      <w:r>
        <w:t>Minimum cycle times (user must validate deviations):</w:t>
      </w:r>
    </w:p>
    <w:p w14:paraId="74887A70" w14:textId="77777777" w:rsidR="007F5352" w:rsidRDefault="00000000">
      <w:pPr>
        <w:pStyle w:val="Heading3"/>
      </w:pPr>
      <w:r>
        <w:t>Dynamic Air Removal — Minimum Cycle Times</w:t>
      </w:r>
    </w:p>
    <w:tbl>
      <w:tblPr>
        <w:tblStyle w:val="TableGrid"/>
        <w:tblW w:w="0" w:type="auto"/>
        <w:tblLook w:val="04A0" w:firstRow="1" w:lastRow="0" w:firstColumn="1" w:lastColumn="0" w:noHBand="0" w:noVBand="1"/>
      </w:tblPr>
      <w:tblGrid>
        <w:gridCol w:w="2880"/>
        <w:gridCol w:w="2880"/>
        <w:gridCol w:w="2880"/>
      </w:tblGrid>
      <w:tr w:rsidR="007F5352" w14:paraId="76133A0F" w14:textId="77777777">
        <w:tc>
          <w:tcPr>
            <w:tcW w:w="2880" w:type="dxa"/>
          </w:tcPr>
          <w:p w14:paraId="32CE0875" w14:textId="77777777" w:rsidR="007F5352" w:rsidRDefault="00000000">
            <w:r>
              <w:t>Item</w:t>
            </w:r>
          </w:p>
        </w:tc>
        <w:tc>
          <w:tcPr>
            <w:tcW w:w="2880" w:type="dxa"/>
          </w:tcPr>
          <w:p w14:paraId="25274E64" w14:textId="59E33883" w:rsidR="007F5352" w:rsidRDefault="00000000">
            <w:r>
              <w:t>13</w:t>
            </w:r>
            <w:r w:rsidR="003B51FA">
              <w:t>4</w:t>
            </w:r>
            <w:r>
              <w:t>°C Exposure</w:t>
            </w:r>
          </w:p>
        </w:tc>
        <w:tc>
          <w:tcPr>
            <w:tcW w:w="2880" w:type="dxa"/>
          </w:tcPr>
          <w:p w14:paraId="6FF71CA8" w14:textId="77777777" w:rsidR="007F5352" w:rsidRDefault="00000000">
            <w:r>
              <w:t>Drying Time</w:t>
            </w:r>
          </w:p>
        </w:tc>
      </w:tr>
      <w:tr w:rsidR="007F5352" w14:paraId="60BC0D46" w14:textId="77777777">
        <w:tc>
          <w:tcPr>
            <w:tcW w:w="2880" w:type="dxa"/>
          </w:tcPr>
          <w:p w14:paraId="5AA75A58" w14:textId="77777777" w:rsidR="007F5352" w:rsidRDefault="00000000">
            <w:r>
              <w:t>Wrapped Instruments</w:t>
            </w:r>
          </w:p>
        </w:tc>
        <w:tc>
          <w:tcPr>
            <w:tcW w:w="2880" w:type="dxa"/>
          </w:tcPr>
          <w:p w14:paraId="6141B669" w14:textId="30A620FD" w:rsidR="007F5352" w:rsidRDefault="003B51FA">
            <w:r>
              <w:t>5</w:t>
            </w:r>
            <w:r w:rsidR="00000000">
              <w:t xml:space="preserve"> minutes</w:t>
            </w:r>
          </w:p>
        </w:tc>
        <w:tc>
          <w:tcPr>
            <w:tcW w:w="2880" w:type="dxa"/>
          </w:tcPr>
          <w:p w14:paraId="30FFCF2F" w14:textId="77777777" w:rsidR="007F5352" w:rsidRDefault="00000000">
            <w:r>
              <w:t>20–30 minutes</w:t>
            </w:r>
          </w:p>
        </w:tc>
      </w:tr>
    </w:tbl>
    <w:p w14:paraId="2956100C" w14:textId="77777777" w:rsidR="007F5352" w:rsidRDefault="00000000">
      <w:r>
        <w:t>NOTE: The user must validate any deviation from the recommended time and temperature.</w:t>
      </w:r>
    </w:p>
    <w:p w14:paraId="65B25920" w14:textId="77777777" w:rsidR="007F5352" w:rsidRDefault="00000000">
      <w:pPr>
        <w:pStyle w:val="Heading2"/>
      </w:pPr>
      <w:r>
        <w:t>8.10 Storage and Transport</w:t>
      </w:r>
    </w:p>
    <w:p w14:paraId="06120662" w14:textId="77777777" w:rsidR="007F5352" w:rsidRDefault="00000000">
      <w:r>
        <w:t>Sterile instruments should be stored under environmentally controlled conditions in a manner that reduces the potential for contamination and package damage in accordance with facility policies.</w:t>
      </w:r>
    </w:p>
    <w:p w14:paraId="7C8B8456" w14:textId="77777777" w:rsidR="007F5352" w:rsidRDefault="00000000">
      <w:r>
        <w:t>Sterile instruments should be transported in a manner that protects the package from puncture, crushing, moisture, excessive humidity, condensation, dust/dirt, pests and other sources of contamination.</w:t>
      </w:r>
    </w:p>
    <w:p w14:paraId="0F60D3ED" w14:textId="704C6219" w:rsidR="007F5352" w:rsidRDefault="00000000">
      <w:pPr>
        <w:pStyle w:val="Heading1"/>
      </w:pPr>
      <w:r>
        <w:t xml:space="preserve">9. LABELLING STATEMENTS </w:t>
      </w:r>
    </w:p>
    <w:p w14:paraId="10AEE82B" w14:textId="77777777" w:rsidR="007F5352" w:rsidRDefault="00000000">
      <w:pPr>
        <w:pStyle w:val="Heading2"/>
      </w:pPr>
      <w:r>
        <w:t>9.1 Sterility Statement</w:t>
      </w:r>
    </w:p>
    <w:p w14:paraId="210D6E86" w14:textId="77777777" w:rsidR="007F5352" w:rsidRDefault="00000000">
      <w:r>
        <w:t>This instrument is supplied NON-STERILE and must be cleaned and sterilised prior to first clinical use and prior to every subsequent patient use.</w:t>
      </w:r>
    </w:p>
    <w:p w14:paraId="1B55C74D" w14:textId="77777777" w:rsidR="007F5352" w:rsidRDefault="00000000">
      <w:pPr>
        <w:pStyle w:val="Heading2"/>
      </w:pPr>
      <w:r>
        <w:t>9.2 Reuse Statement</w:t>
      </w:r>
    </w:p>
    <w:p w14:paraId="44CB866D" w14:textId="77777777" w:rsidR="007F5352" w:rsidRDefault="00000000">
      <w:r>
        <w:t>This instrument is REUSABLE and must be cleaned, inspected, packaged and sterilised between each patient use in accordance with this IFU.</w:t>
      </w:r>
    </w:p>
    <w:p w14:paraId="4EF0D8F1" w14:textId="77777777" w:rsidR="007F5352" w:rsidRDefault="00000000">
      <w:pPr>
        <w:pStyle w:val="Heading2"/>
      </w:pPr>
      <w:r>
        <w:t>9.3 Traceability (Recommended)</w:t>
      </w:r>
    </w:p>
    <w:p w14:paraId="08BF6B1F" w14:textId="77777777" w:rsidR="007F5352" w:rsidRDefault="00000000">
      <w:r>
        <w:t>Where applicable, record: date processed, steriliser cycle number, operator initials, batch/load record reference, and inspection outcome.</w:t>
      </w:r>
    </w:p>
    <w:p w14:paraId="327D485F" w14:textId="77777777" w:rsidR="007F5352" w:rsidRDefault="00000000">
      <w:pPr>
        <w:pStyle w:val="Heading1"/>
      </w:pPr>
      <w:r>
        <w:t>10. SYMBOLS &amp; GLOSSARY</w:t>
      </w:r>
    </w:p>
    <w:p w14:paraId="0B4E42A0" w14:textId="77777777" w:rsidR="007F5352" w:rsidRDefault="00000000">
      <w:pPr>
        <w:pStyle w:val="Heading2"/>
      </w:pPr>
      <w:r>
        <w:t>10.1 Symbols</w:t>
      </w:r>
    </w:p>
    <w:tbl>
      <w:tblPr>
        <w:tblStyle w:val="TableGrid"/>
        <w:tblW w:w="0" w:type="auto"/>
        <w:tblLook w:val="04A0" w:firstRow="1" w:lastRow="0" w:firstColumn="1" w:lastColumn="0" w:noHBand="0" w:noVBand="1"/>
      </w:tblPr>
      <w:tblGrid>
        <w:gridCol w:w="4320"/>
        <w:gridCol w:w="4320"/>
      </w:tblGrid>
      <w:tr w:rsidR="007F5352" w14:paraId="07969EEB" w14:textId="77777777">
        <w:tc>
          <w:tcPr>
            <w:tcW w:w="4320" w:type="dxa"/>
          </w:tcPr>
          <w:p w14:paraId="545EACFF" w14:textId="77777777" w:rsidR="007F5352" w:rsidRDefault="00000000">
            <w:r>
              <w:t>Manufacturer</w:t>
            </w:r>
          </w:p>
        </w:tc>
        <w:tc>
          <w:tcPr>
            <w:tcW w:w="4320" w:type="dxa"/>
          </w:tcPr>
          <w:p w14:paraId="4F1F874E" w14:textId="77777777" w:rsidR="007F5352" w:rsidRDefault="00000000">
            <w:r>
              <w:t>Manufacturer</w:t>
            </w:r>
          </w:p>
        </w:tc>
      </w:tr>
      <w:tr w:rsidR="007F5352" w14:paraId="5D8107D6" w14:textId="77777777">
        <w:tc>
          <w:tcPr>
            <w:tcW w:w="4320" w:type="dxa"/>
          </w:tcPr>
          <w:p w14:paraId="385B6035" w14:textId="77777777" w:rsidR="007F5352" w:rsidRDefault="00000000">
            <w:r>
              <w:t>Australian Sponsor</w:t>
            </w:r>
          </w:p>
        </w:tc>
        <w:tc>
          <w:tcPr>
            <w:tcW w:w="4320" w:type="dxa"/>
          </w:tcPr>
          <w:p w14:paraId="2486ABFE" w14:textId="77777777" w:rsidR="007F5352" w:rsidRDefault="00000000">
            <w:r>
              <w:t>Australian Sponsor</w:t>
            </w:r>
          </w:p>
        </w:tc>
      </w:tr>
      <w:tr w:rsidR="007F5352" w14:paraId="1FA6BDB9" w14:textId="77777777">
        <w:tc>
          <w:tcPr>
            <w:tcW w:w="4320" w:type="dxa"/>
          </w:tcPr>
          <w:p w14:paraId="3A169168" w14:textId="77777777" w:rsidR="007F5352" w:rsidRDefault="00000000">
            <w:r>
              <w:t>Catalogue Number</w:t>
            </w:r>
          </w:p>
        </w:tc>
        <w:tc>
          <w:tcPr>
            <w:tcW w:w="4320" w:type="dxa"/>
          </w:tcPr>
          <w:p w14:paraId="0ED51581" w14:textId="77777777" w:rsidR="007F5352" w:rsidRDefault="00000000">
            <w:r>
              <w:t>REF</w:t>
            </w:r>
          </w:p>
        </w:tc>
      </w:tr>
      <w:tr w:rsidR="007F5352" w14:paraId="5084B973" w14:textId="77777777">
        <w:tc>
          <w:tcPr>
            <w:tcW w:w="4320" w:type="dxa"/>
          </w:tcPr>
          <w:p w14:paraId="5AC91D19" w14:textId="77777777" w:rsidR="007F5352" w:rsidRDefault="00000000">
            <w:r>
              <w:t>Batch Code</w:t>
            </w:r>
          </w:p>
        </w:tc>
        <w:tc>
          <w:tcPr>
            <w:tcW w:w="4320" w:type="dxa"/>
          </w:tcPr>
          <w:p w14:paraId="706E3F71" w14:textId="77777777" w:rsidR="007F5352" w:rsidRDefault="00000000">
            <w:r>
              <w:t>LOT</w:t>
            </w:r>
          </w:p>
        </w:tc>
      </w:tr>
      <w:tr w:rsidR="007F5352" w14:paraId="40EF6BC1" w14:textId="77777777">
        <w:tc>
          <w:tcPr>
            <w:tcW w:w="4320" w:type="dxa"/>
          </w:tcPr>
          <w:p w14:paraId="0ECB6418" w14:textId="77777777" w:rsidR="007F5352" w:rsidRDefault="00000000">
            <w:r>
              <w:t>Non-sterile</w:t>
            </w:r>
          </w:p>
        </w:tc>
        <w:tc>
          <w:tcPr>
            <w:tcW w:w="4320" w:type="dxa"/>
          </w:tcPr>
          <w:p w14:paraId="2BCBB51A" w14:textId="77777777" w:rsidR="007F5352" w:rsidRDefault="00000000">
            <w:r>
              <w:t>NON-STERILE</w:t>
            </w:r>
          </w:p>
        </w:tc>
      </w:tr>
      <w:tr w:rsidR="007F5352" w14:paraId="5790ED78" w14:textId="77777777">
        <w:tc>
          <w:tcPr>
            <w:tcW w:w="4320" w:type="dxa"/>
          </w:tcPr>
          <w:p w14:paraId="3C05A5A1" w14:textId="77777777" w:rsidR="007F5352" w:rsidRDefault="00000000">
            <w:r>
              <w:t>Consult Instructions for Use</w:t>
            </w:r>
          </w:p>
        </w:tc>
        <w:tc>
          <w:tcPr>
            <w:tcW w:w="4320" w:type="dxa"/>
          </w:tcPr>
          <w:p w14:paraId="3FAFD526" w14:textId="77777777" w:rsidR="007F5352" w:rsidRDefault="00000000">
            <w:r>
              <w:t>Consult IFU</w:t>
            </w:r>
          </w:p>
        </w:tc>
      </w:tr>
      <w:tr w:rsidR="007F5352" w14:paraId="3129350E" w14:textId="77777777">
        <w:tc>
          <w:tcPr>
            <w:tcW w:w="4320" w:type="dxa"/>
          </w:tcPr>
          <w:p w14:paraId="6DF2E630" w14:textId="77777777" w:rsidR="007F5352" w:rsidRDefault="00000000">
            <w:r>
              <w:t>Medical Device</w:t>
            </w:r>
          </w:p>
        </w:tc>
        <w:tc>
          <w:tcPr>
            <w:tcW w:w="4320" w:type="dxa"/>
          </w:tcPr>
          <w:p w14:paraId="1A75B839" w14:textId="77777777" w:rsidR="007F5352" w:rsidRDefault="00000000">
            <w:r>
              <w:t>Medical Device</w:t>
            </w:r>
          </w:p>
        </w:tc>
      </w:tr>
      <w:tr w:rsidR="007F5352" w14:paraId="30DD760F" w14:textId="77777777">
        <w:tc>
          <w:tcPr>
            <w:tcW w:w="4320" w:type="dxa"/>
          </w:tcPr>
          <w:p w14:paraId="14E52577" w14:textId="77777777" w:rsidR="007F5352" w:rsidRDefault="00000000">
            <w:r>
              <w:t>Reusable</w:t>
            </w:r>
          </w:p>
        </w:tc>
        <w:tc>
          <w:tcPr>
            <w:tcW w:w="4320" w:type="dxa"/>
          </w:tcPr>
          <w:p w14:paraId="35DB15BB" w14:textId="77777777" w:rsidR="007F5352" w:rsidRDefault="00000000">
            <w:r>
              <w:t>Reusable</w:t>
            </w:r>
          </w:p>
        </w:tc>
      </w:tr>
      <w:tr w:rsidR="007F5352" w14:paraId="6AACA278" w14:textId="77777777">
        <w:tc>
          <w:tcPr>
            <w:tcW w:w="4320" w:type="dxa"/>
          </w:tcPr>
          <w:p w14:paraId="3B06F019" w14:textId="77777777" w:rsidR="007F5352" w:rsidRDefault="00000000">
            <w:r>
              <w:lastRenderedPageBreak/>
              <w:t>Caution</w:t>
            </w:r>
          </w:p>
        </w:tc>
        <w:tc>
          <w:tcPr>
            <w:tcW w:w="4320" w:type="dxa"/>
          </w:tcPr>
          <w:p w14:paraId="1435AFF9" w14:textId="77777777" w:rsidR="007F5352" w:rsidRDefault="00000000">
            <w:r>
              <w:t>Caution</w:t>
            </w:r>
          </w:p>
        </w:tc>
      </w:tr>
      <w:tr w:rsidR="007F5352" w14:paraId="585C2591" w14:textId="77777777">
        <w:tc>
          <w:tcPr>
            <w:tcW w:w="4320" w:type="dxa"/>
          </w:tcPr>
          <w:p w14:paraId="7BE1CC94" w14:textId="77777777" w:rsidR="007F5352" w:rsidRDefault="00000000">
            <w:r>
              <w:t>Do not use if package is damaged</w:t>
            </w:r>
          </w:p>
        </w:tc>
        <w:tc>
          <w:tcPr>
            <w:tcW w:w="4320" w:type="dxa"/>
          </w:tcPr>
          <w:p w14:paraId="207234B1" w14:textId="77777777" w:rsidR="007F5352" w:rsidRDefault="00000000">
            <w:r>
              <w:t>Do not use if packaging damaged</w:t>
            </w:r>
          </w:p>
        </w:tc>
      </w:tr>
    </w:tbl>
    <w:p w14:paraId="621A1F83" w14:textId="77777777" w:rsidR="007F5352" w:rsidRDefault="00000000">
      <w:pPr>
        <w:pStyle w:val="Heading2"/>
      </w:pPr>
      <w:r>
        <w:t>10.2 Glossary</w:t>
      </w:r>
    </w:p>
    <w:tbl>
      <w:tblPr>
        <w:tblStyle w:val="TableGrid"/>
        <w:tblW w:w="0" w:type="auto"/>
        <w:tblLook w:val="04A0" w:firstRow="1" w:lastRow="0" w:firstColumn="1" w:lastColumn="0" w:noHBand="0" w:noVBand="1"/>
      </w:tblPr>
      <w:tblGrid>
        <w:gridCol w:w="4320"/>
        <w:gridCol w:w="4320"/>
      </w:tblGrid>
      <w:tr w:rsidR="007F5352" w14:paraId="493B2D8A" w14:textId="77777777">
        <w:tc>
          <w:tcPr>
            <w:tcW w:w="4320" w:type="dxa"/>
          </w:tcPr>
          <w:p w14:paraId="1F37DDC0" w14:textId="77777777" w:rsidR="007F5352" w:rsidRDefault="00000000">
            <w:r>
              <w:t>IFU</w:t>
            </w:r>
          </w:p>
        </w:tc>
        <w:tc>
          <w:tcPr>
            <w:tcW w:w="4320" w:type="dxa"/>
          </w:tcPr>
          <w:p w14:paraId="3D42DD93" w14:textId="77777777" w:rsidR="007F5352" w:rsidRDefault="00000000">
            <w:r>
              <w:t>Instructions For Use</w:t>
            </w:r>
          </w:p>
        </w:tc>
      </w:tr>
      <w:tr w:rsidR="007F5352" w14:paraId="478D47CF" w14:textId="77777777">
        <w:tc>
          <w:tcPr>
            <w:tcW w:w="4320" w:type="dxa"/>
          </w:tcPr>
          <w:p w14:paraId="7E4ED880" w14:textId="77777777" w:rsidR="007F5352" w:rsidRDefault="00000000">
            <w:r>
              <w:t>IUSS</w:t>
            </w:r>
          </w:p>
        </w:tc>
        <w:tc>
          <w:tcPr>
            <w:tcW w:w="4320" w:type="dxa"/>
          </w:tcPr>
          <w:p w14:paraId="31D4B0BE" w14:textId="77777777" w:rsidR="007F5352" w:rsidRDefault="00000000">
            <w:r>
              <w:t>Immediate Use Steam Sterilisation (emergency only)</w:t>
            </w:r>
          </w:p>
        </w:tc>
      </w:tr>
      <w:tr w:rsidR="007F5352" w14:paraId="69FFDF4C" w14:textId="77777777">
        <w:tc>
          <w:tcPr>
            <w:tcW w:w="4320" w:type="dxa"/>
          </w:tcPr>
          <w:p w14:paraId="1208A16D" w14:textId="77777777" w:rsidR="007F5352" w:rsidRDefault="00000000">
            <w:r>
              <w:t>PPE</w:t>
            </w:r>
          </w:p>
        </w:tc>
        <w:tc>
          <w:tcPr>
            <w:tcW w:w="4320" w:type="dxa"/>
          </w:tcPr>
          <w:p w14:paraId="7025822D" w14:textId="77777777" w:rsidR="007F5352" w:rsidRDefault="00000000">
            <w:r>
              <w:t>Personal Protective Equipment</w:t>
            </w:r>
          </w:p>
        </w:tc>
      </w:tr>
      <w:tr w:rsidR="007F5352" w14:paraId="031CAA07" w14:textId="77777777">
        <w:tc>
          <w:tcPr>
            <w:tcW w:w="4320" w:type="dxa"/>
          </w:tcPr>
          <w:p w14:paraId="1826567B" w14:textId="77777777" w:rsidR="007F5352" w:rsidRDefault="00000000">
            <w:r>
              <w:t>Critical Water</w:t>
            </w:r>
          </w:p>
        </w:tc>
        <w:tc>
          <w:tcPr>
            <w:tcW w:w="4320" w:type="dxa"/>
          </w:tcPr>
          <w:p w14:paraId="11D0676E" w14:textId="77777777" w:rsidR="007F5352" w:rsidRDefault="00000000">
            <w:r>
              <w:t>Water suitable for final rinse used in medical device reprocessing</w:t>
            </w:r>
          </w:p>
        </w:tc>
      </w:tr>
    </w:tbl>
    <w:p w14:paraId="7DB37175" w14:textId="77777777" w:rsidR="007F5352" w:rsidRDefault="00000000">
      <w:pPr>
        <w:pStyle w:val="Heading1"/>
      </w:pPr>
      <w:r>
        <w:t>11. REFERENCE STANDARDS AND GUIDANCE</w:t>
      </w:r>
    </w:p>
    <w:p w14:paraId="68148812" w14:textId="77777777" w:rsidR="007F5352" w:rsidRDefault="00000000">
      <w:pPr>
        <w:pStyle w:val="ListBullet"/>
      </w:pPr>
      <w:r>
        <w:t>ANSI/AAMI ST79:2017 Comprehensive guide to steam sterilization and sterility assurance for healthcare facilities.</w:t>
      </w:r>
    </w:p>
    <w:p w14:paraId="76B500F7" w14:textId="77777777" w:rsidR="007F5352" w:rsidRDefault="00000000">
      <w:pPr>
        <w:pStyle w:val="ListBullet"/>
      </w:pPr>
      <w:r>
        <w:t>AAMI TIR34:2014/(R)2017 Water for the reprocessing of medical devices.</w:t>
      </w:r>
    </w:p>
    <w:p w14:paraId="18F2E930" w14:textId="77777777" w:rsidR="007F5352" w:rsidRDefault="00000000">
      <w:pPr>
        <w:pStyle w:val="ListBullet"/>
      </w:pPr>
      <w:r>
        <w:t>Guideline for cleaning and care of surgical instruments. In: Guidelines for Perioperative Practice. AORN, Inc.</w:t>
      </w:r>
    </w:p>
    <w:p w14:paraId="39E887AB" w14:textId="77777777" w:rsidR="007F5352" w:rsidRDefault="00000000">
      <w:pPr>
        <w:pStyle w:val="ListBullet"/>
      </w:pPr>
      <w:r>
        <w:t>CDC Guideline for Disinfection and Sterilization in Healthcare Facilities, 2008.</w:t>
      </w:r>
    </w:p>
    <w:p w14:paraId="28A96B90" w14:textId="77777777" w:rsidR="007F5352" w:rsidRDefault="00000000">
      <w:pPr>
        <w:pStyle w:val="ListBullet"/>
      </w:pPr>
      <w:r>
        <w:t>Toxic and Hazardous Substances: Bloodborne Pathogens, 29 CFR §1910.1030 (2012). Occupational Safety and Health Administration.</w:t>
      </w:r>
    </w:p>
    <w:p w14:paraId="06902EE2" w14:textId="77777777" w:rsidR="007F5352" w:rsidRDefault="00000000">
      <w:pPr>
        <w:pStyle w:val="Heading1"/>
      </w:pPr>
      <w:r>
        <w:t>12. MANUFACTURER DETAILS</w:t>
      </w:r>
    </w:p>
    <w:p w14:paraId="64635716" w14:textId="77777777" w:rsidR="007F5352" w:rsidRDefault="00000000">
      <w:r>
        <w:t>ProPedicure Instruments</w:t>
      </w:r>
    </w:p>
    <w:p w14:paraId="5210CFAB" w14:textId="77777777" w:rsidR="007F5352" w:rsidRDefault="00000000">
      <w:r>
        <w:t>PO BOX Ladhar Hundai Road, Shak Gilliam 51310 Sialkot Pakistan</w:t>
      </w:r>
    </w:p>
    <w:p w14:paraId="69FBA371" w14:textId="44C63E44" w:rsidR="007F5352" w:rsidRDefault="00000000">
      <w:r>
        <w:t>ARTG: 445771</w:t>
        <w:br/>
        <w:t>Last Updated: 01/08/2025</w:t>
      </w:r>
      <w:r w:rsidR="003B51FA"/>
      <w:r/>
      <w:r w:rsidR="003B51FA"/>
      <w:r/>
      <w:r w:rsidR="003B51FA"/>
    </w:p>
    <w:p w14:paraId="75BA1B76" w14:textId="77777777" w:rsidR="007F5352" w:rsidRDefault="00000000">
      <w:r>
        <w:br w:type="page"/>
      </w:r>
    </w:p>
    <w:p w14:paraId="7FBC6FE8" w14:textId="77777777" w:rsidR="007F5352" w:rsidRDefault="00000000">
      <w:pPr>
        <w:jc w:val="center"/>
      </w:pPr>
      <w:r>
        <w:rPr>
          <w:b/>
          <w:sz w:val="28"/>
        </w:rPr>
        <w:t>QUICK REPROCESSING SUMMARY (1 Page) – Metal Rasp 15cm (0032)</w:t>
      </w:r>
    </w:p>
    <w:p w14:paraId="7B1E02A6" w14:textId="77777777" w:rsidR="007F5352" w:rsidRDefault="007F5352"/>
    <w:p w14:paraId="4958A5BF" w14:textId="77777777" w:rsidR="007F5352" w:rsidRDefault="00000000">
      <w:pPr>
        <w:pStyle w:val="ListBullet"/>
      </w:pPr>
      <w:r>
        <w:t>Supplied NON-STERILE – MUST be cleaned and sterilised before first use and before every reuse.</w:t>
      </w:r>
    </w:p>
    <w:p w14:paraId="68DB6B93" w14:textId="77777777" w:rsidR="007F5352" w:rsidRDefault="00000000">
      <w:pPr>
        <w:pStyle w:val="ListBullet"/>
      </w:pPr>
      <w:r>
        <w:t>PPE: Impervious apron, shoe protection, gloves, face shield.</w:t>
      </w:r>
    </w:p>
    <w:p w14:paraId="44BAC26A" w14:textId="77777777" w:rsidR="007F5352" w:rsidRDefault="00000000">
      <w:pPr>
        <w:pStyle w:val="ListBullet"/>
      </w:pPr>
      <w:r>
        <w:t>POINT OF USE: Wipe gross soil/nail debris from the rasp promptly; prevent drying of bioburden on the textured surface.</w:t>
      </w:r>
    </w:p>
    <w:p w14:paraId="4BC13872" w14:textId="77777777" w:rsidR="007F5352" w:rsidRDefault="00000000">
      <w:pPr>
        <w:pStyle w:val="ListBullet"/>
      </w:pPr>
      <w:r>
        <w:t>TRANSPORT: Sealed biohazard container; keep moist using water (NOT saline).</w:t>
      </w:r>
    </w:p>
    <w:p w14:paraId="4E9F4262" w14:textId="77777777" w:rsidR="007F5352" w:rsidRDefault="00000000">
      <w:pPr>
        <w:pStyle w:val="ListBullet"/>
      </w:pPr>
      <w:r>
        <w:t>CLEANING – WASHER-DISINFECTOR (Preferred): Validated ISO 15883 process; expose textured surface to spray action; use validated chemistry.</w:t>
      </w:r>
    </w:p>
    <w:p w14:paraId="4EC282B1" w14:textId="77777777" w:rsidR="007F5352" w:rsidRDefault="00000000">
      <w:pPr>
        <w:pStyle w:val="ListBullet"/>
      </w:pPr>
      <w:r>
        <w:t>CLEANING – MANUAL: Neutral pH medical instrument detergent (approx. pH 6–8) + soft nylon brush; rinse thoroughly; final rinse with critical water.</w:t>
      </w:r>
    </w:p>
    <w:p w14:paraId="171C9905" w14:textId="77777777" w:rsidR="007F5352" w:rsidRDefault="00000000">
      <w:pPr>
        <w:pStyle w:val="ListBullet"/>
      </w:pPr>
      <w:r>
        <w:t>DRYING: Dry completely using a lint-free cloth or filtered medical-grade air.</w:t>
      </w:r>
    </w:p>
    <w:p w14:paraId="3F270AB1" w14:textId="77777777" w:rsidR="007F5352" w:rsidRDefault="00000000">
      <w:pPr>
        <w:pStyle w:val="ListBullet"/>
      </w:pPr>
      <w:r>
        <w:t>INSPECTION: Check textured working surface, edges, handle and overall condition. Remove worn, bent, cracked, pitted or corroded instruments from service.</w:t>
      </w:r>
    </w:p>
    <w:p w14:paraId="57D1F2C7" w14:textId="77777777" w:rsidR="007F5352" w:rsidRDefault="00000000">
      <w:pPr>
        <w:pStyle w:val="ListBullet"/>
      </w:pPr>
      <w:r>
        <w:t>LUBRICATION: Not required – this is a single-piece instrument with no moving joints.</w:t>
      </w:r>
    </w:p>
    <w:p w14:paraId="2C5BAB43" w14:textId="77777777" w:rsidR="007F5352" w:rsidRDefault="00000000">
      <w:pPr>
        <w:pStyle w:val="ListBullet"/>
      </w:pPr>
      <w:r>
        <w:t>PACKAGING: Validated steam sterilisation wrap/pouch; position to allow steam contact and protect the rasp surface.</w:t>
      </w:r>
    </w:p>
    <w:p w14:paraId="53C6038D" w14:textId="341AC80C" w:rsidR="007F5352" w:rsidRDefault="00000000">
      <w:pPr>
        <w:pStyle w:val="ListBullet"/>
      </w:pPr>
      <w:r>
        <w:t>STEAM STERILISATION (Wrapped): Dynamic Air Removal 134°C x 5 min (Dry 20–30 min).</w:t>
      </w:r>
      <w:r w:rsidR="003B51FA"/>
      <w:r/>
      <w:r w:rsidR="003B51FA"/>
      <w:r/>
    </w:p>
    <w:p w14:paraId="6E832CBC" w14:textId="77777777" w:rsidR="007F5352" w:rsidRDefault="00000000">
      <w:pPr>
        <w:pStyle w:val="ListBullet"/>
      </w:pPr>
      <w:r>
        <w:t>STORAGE: Store sterile packs dry, intact and protected from moisture, dust, puncture and contamination.</w:t>
      </w:r>
    </w:p>
    <w:p w14:paraId="39581372" w14:textId="77777777" w:rsidR="007F5352" w:rsidRDefault="00000000">
      <w:pPr>
        <w:pStyle w:val="ListBullet"/>
      </w:pPr>
      <w:r>
        <w:t>AU Sponsor: PodMed Supplies | 1300 358 064 | podmedsupplies.com.au</w:t>
      </w:r>
    </w:p>
    <w:sectPr w:rsidR="007F535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3537195">
    <w:abstractNumId w:val="8"/>
  </w:num>
  <w:num w:numId="2" w16cid:durableId="1656101353">
    <w:abstractNumId w:val="6"/>
  </w:num>
  <w:num w:numId="3" w16cid:durableId="92287014">
    <w:abstractNumId w:val="5"/>
  </w:num>
  <w:num w:numId="4" w16cid:durableId="1077678154">
    <w:abstractNumId w:val="4"/>
  </w:num>
  <w:num w:numId="5" w16cid:durableId="953177538">
    <w:abstractNumId w:val="7"/>
  </w:num>
  <w:num w:numId="6" w16cid:durableId="1804806858">
    <w:abstractNumId w:val="3"/>
  </w:num>
  <w:num w:numId="7" w16cid:durableId="2056420150">
    <w:abstractNumId w:val="2"/>
  </w:num>
  <w:num w:numId="8" w16cid:durableId="2078552101">
    <w:abstractNumId w:val="1"/>
  </w:num>
  <w:num w:numId="9" w16cid:durableId="134809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51FA"/>
    <w:rsid w:val="007F5352"/>
    <w:rsid w:val="00AA1D8D"/>
    <w:rsid w:val="00B47730"/>
    <w:rsid w:val="00CB0664"/>
    <w:rsid w:val="00CD17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C8F83"/>
  <w14:defaultImageDpi w14:val="300"/>
  <w15:docId w15:val="{9BE92721-8820-EF4B-B533-D7562D82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Use (IFU) – Metal Rasp 15cm</dc:title>
  <dc:subject>Reusable 15cm Metal Rasp IFU</dc:subject>
  <dc:creator>PodMed Supplies</dc:creator>
  <cp:keywords/>
  <dc:description>generated by python-docx</dc:description>
  <cp:lastModifiedBy>Practical Podiatry</cp:lastModifiedBy>
  <cp:revision>2</cp:revision>
  <dcterms:created xsi:type="dcterms:W3CDTF">2013-12-23T23:15:00Z</dcterms:created>
  <dcterms:modified xsi:type="dcterms:W3CDTF">2026-01-21T04:51:00Z</dcterms:modified>
  <cp:category/>
</cp:coreProperties>
</file>